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121" w:right="2966" w:firstLine="0"/>
        <w:jc w:val="center"/>
        <w:rPr>
          <w:b/>
          <w:sz w:val="20"/>
        </w:rPr>
      </w:pPr>
      <w:r>
        <w:rPr>
          <w:b/>
          <w:spacing w:val="-121"/>
          <w:sz w:val="20"/>
          <w:u w:val="single"/>
        </w:rPr>
        <w:t>A</w:t>
      </w:r>
      <w:r>
        <w:rPr>
          <w:b/>
          <w:spacing w:val="79"/>
          <w:sz w:val="20"/>
        </w:rPr>
        <w:t> </w:t>
      </w:r>
      <w:r>
        <w:rPr>
          <w:b/>
          <w:sz w:val="20"/>
          <w:u w:val="single"/>
        </w:rPr>
        <w:t>LLEGATO “H”</w:t>
      </w:r>
    </w:p>
    <w:p>
      <w:pPr>
        <w:pStyle w:val="BodyText"/>
        <w:spacing w:before="9"/>
        <w:rPr>
          <w:b/>
          <w:sz w:val="13"/>
        </w:rPr>
      </w:pPr>
    </w:p>
    <w:p>
      <w:pPr>
        <w:spacing w:line="244" w:lineRule="exact" w:before="60"/>
        <w:ind w:left="3119" w:right="296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SCHEDA RIEPILOGATIVA DEL CANONE CONCORDATO</w:t>
      </w:r>
    </w:p>
    <w:p>
      <w:pPr>
        <w:pStyle w:val="BodyText"/>
        <w:ind w:left="3121" w:right="2969"/>
        <w:jc w:val="center"/>
      </w:pPr>
      <w:r>
        <w:rPr/>
        <w:t>(ART. 2 COMMA 3 ED ART. 5 COMMA 1-2-3 legge 9.12.98 N. 431)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984" w:val="left" w:leader="none"/>
          <w:tab w:pos="2789" w:val="left" w:leader="none"/>
          <w:tab w:pos="6022" w:val="left" w:leader="none"/>
          <w:tab w:pos="8527" w:val="left" w:leader="none"/>
        </w:tabs>
        <w:spacing w:line="362" w:lineRule="auto"/>
        <w:ind w:left="103" w:right="2489"/>
      </w:pPr>
      <w:r>
        <w:rPr/>
        <w:t>Contratto</w:t>
      </w:r>
      <w:r>
        <w:rPr>
          <w:spacing w:val="-5"/>
        </w:rPr>
        <w:t> </w:t>
      </w:r>
      <w:r>
        <w:rPr/>
        <w:t>abitativo:</w:t>
      </w:r>
      <w:r>
        <w:rPr>
          <w:u w:val="single"/>
        </w:rPr>
        <w:t> </w:t>
        <w:tab/>
        <w:tab/>
      </w:r>
      <w:r>
        <w:rPr/>
        <w:t>anni</w:t>
      </w:r>
      <w:r>
        <w:rPr>
          <w:spacing w:val="39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universitari:</w:t>
      </w:r>
      <w:r>
        <w:rPr>
          <w:u w:val="single"/>
        </w:rPr>
        <w:t> </w:t>
        <w:tab/>
      </w:r>
      <w:r>
        <w:rPr/>
        <w:t>mesi</w:t>
      </w:r>
      <w:r>
        <w:rPr>
          <w:spacing w:val="39"/>
        </w:rPr>
        <w:t> </w:t>
      </w:r>
      <w:r>
        <w:rPr/>
        <w:t>Transitorio:</w:t>
      </w:r>
      <w:r>
        <w:rPr>
          <w:u w:val="single"/>
        </w:rPr>
        <w:t> </w:t>
        <w:tab/>
      </w:r>
      <w:r>
        <w:rPr>
          <w:spacing w:val="-4"/>
        </w:rPr>
        <w:t>mesi </w:t>
      </w:r>
      <w:r>
        <w:rPr/>
        <w:t>Locazione :</w:t>
      </w:r>
      <w:r>
        <w:rPr>
          <w:spacing w:val="-4"/>
        </w:rPr>
        <w:t> </w:t>
      </w:r>
      <w:r>
        <w:rPr>
          <w:rFonts w:ascii="Wingdings" w:hAnsi="Wingdings"/>
        </w:rPr>
        <w:t></w:t>
      </w:r>
      <w:r>
        <w:rPr/>
        <w:t>Intera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4"/>
        </w:rPr>
        <w:t> </w:t>
      </w:r>
      <w:r>
        <w:rPr/>
        <w:t>Parziale</w:t>
      </w:r>
    </w:p>
    <w:p>
      <w:pPr>
        <w:pStyle w:val="Heading1"/>
        <w:spacing w:line="243" w:lineRule="exact"/>
        <w:ind w:left="103"/>
      </w:pPr>
      <w:r>
        <w:rPr/>
        <w:t>LOCATORE:</w:t>
      </w:r>
    </w:p>
    <w:p>
      <w:pPr>
        <w:spacing w:before="0"/>
        <w:ind w:left="103" w:right="0" w:firstLine="0"/>
        <w:jc w:val="left"/>
        <w:rPr>
          <w:sz w:val="20"/>
        </w:rPr>
      </w:pPr>
      <w:r>
        <w:rPr>
          <w:b/>
          <w:sz w:val="20"/>
        </w:rPr>
        <w:t>CONDUTTORE</w:t>
      </w:r>
      <w:r>
        <w:rPr>
          <w:sz w:val="20"/>
        </w:rPr>
        <w:t>:</w:t>
      </w:r>
    </w:p>
    <w:p>
      <w:pPr>
        <w:spacing w:line="242" w:lineRule="exact" w:before="0"/>
        <w:ind w:left="103" w:right="0" w:firstLine="0"/>
        <w:jc w:val="left"/>
        <w:rPr>
          <w:sz w:val="20"/>
        </w:rPr>
      </w:pPr>
      <w:r>
        <w:rPr>
          <w:b/>
          <w:sz w:val="20"/>
        </w:rPr>
        <w:t>IMMOBILE</w:t>
      </w:r>
      <w:r>
        <w:rPr>
          <w:sz w:val="20"/>
        </w:rPr>
        <w:t>:</w:t>
      </w:r>
    </w:p>
    <w:p>
      <w:pPr>
        <w:tabs>
          <w:tab w:pos="2716" w:val="left" w:leader="none"/>
          <w:tab w:pos="3701" w:val="left" w:leader="none"/>
          <w:tab w:pos="4953" w:val="left" w:leader="none"/>
          <w:tab w:pos="5753" w:val="left" w:leader="none"/>
          <w:tab w:pos="6569" w:val="left" w:leader="none"/>
        </w:tabs>
        <w:spacing w:line="242" w:lineRule="exact" w:before="0"/>
        <w:ind w:left="103" w:right="0" w:firstLine="0"/>
        <w:jc w:val="left"/>
        <w:rPr>
          <w:sz w:val="20"/>
        </w:rPr>
      </w:pPr>
      <w:r>
        <w:rPr>
          <w:b/>
          <w:sz w:val="20"/>
        </w:rPr>
        <w:t>DATI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CATASTALI:</w:t>
      </w:r>
      <w:r>
        <w:rPr>
          <w:b/>
          <w:spacing w:val="-4"/>
          <w:sz w:val="20"/>
        </w:rPr>
        <w:t> </w:t>
      </w:r>
      <w:r>
        <w:rPr>
          <w:sz w:val="20"/>
        </w:rPr>
        <w:t>Sezione</w:t>
        <w:tab/>
        <w:t>Foglio</w:t>
        <w:tab/>
        <w:t>Particella</w:t>
        <w:tab/>
        <w:t>Sub</w:t>
        <w:tab/>
        <w:t>Cat.</w:t>
        <w:tab/>
        <w:t>Rendita Catastale</w:t>
      </w:r>
      <w:r>
        <w:rPr>
          <w:spacing w:val="-2"/>
          <w:sz w:val="20"/>
        </w:rPr>
        <w:t> </w:t>
      </w:r>
      <w:r>
        <w:rPr>
          <w:sz w:val="20"/>
        </w:rPr>
        <w:t>€</w:t>
      </w:r>
    </w:p>
    <w:p>
      <w:pPr>
        <w:pStyle w:val="Heading1"/>
        <w:spacing w:before="128"/>
      </w:pPr>
      <w:r>
        <w:rPr/>
        <w:t>Calcolo della superficie convenzionale: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4678"/>
      </w:tblGrid>
      <w:tr>
        <w:trPr>
          <w:trHeight w:val="330" w:hRule="atLeast"/>
        </w:trPr>
        <w:tc>
          <w:tcPr>
            <w:tcW w:w="5498" w:type="dxa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Superficie calpestabile appartamento = mq 00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4678" w:type="dxa"/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Box auto: mq 00,00 x 0,60 = mq 00,00</w:t>
            </w:r>
          </w:p>
        </w:tc>
      </w:tr>
      <w:tr>
        <w:trPr>
          <w:trHeight w:val="330" w:hRule="atLeast"/>
        </w:trPr>
        <w:tc>
          <w:tcPr>
            <w:tcW w:w="5498" w:type="dxa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Posto auto scoperto: mq 00,00 x 0,40 = mq 00,00</w:t>
            </w:r>
          </w:p>
        </w:tc>
        <w:tc>
          <w:tcPr>
            <w:tcW w:w="4678" w:type="dxa"/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Posto auto coperto: mq 00,00 x 0,50= mq 00,00</w:t>
            </w:r>
          </w:p>
        </w:tc>
      </w:tr>
      <w:tr>
        <w:trPr>
          <w:trHeight w:val="330" w:hRule="atLeast"/>
        </w:trPr>
        <w:tc>
          <w:tcPr>
            <w:tcW w:w="5498" w:type="dxa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Balconi,terrazze,cantine e simili: mq 00,00 x 0,25 = mq 00,00</w:t>
            </w:r>
          </w:p>
        </w:tc>
        <w:tc>
          <w:tcPr>
            <w:tcW w:w="4678" w:type="dxa"/>
            <w:vMerge w:val="restart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tLeast"/>
              <w:ind w:left="107" w:right="809"/>
              <w:rPr>
                <w:sz w:val="20"/>
              </w:rPr>
            </w:pPr>
            <w:r>
              <w:rPr>
                <w:sz w:val="20"/>
              </w:rPr>
              <w:t>Sup. a verde condominiale: mq 00,00 x MM di proprietà: mm 00,00 /1000 x 0,10 = mq 00,00</w:t>
            </w:r>
          </w:p>
        </w:tc>
      </w:tr>
      <w:tr>
        <w:trPr>
          <w:trHeight w:val="330" w:hRule="atLeast"/>
        </w:trPr>
        <w:tc>
          <w:tcPr>
            <w:tcW w:w="5498" w:type="dxa"/>
          </w:tcPr>
          <w:p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Sup.scoperta godimento esclusivo: mq 00,00 x 0,20 = mq 00,00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0176" w:type="dxa"/>
            <w:gridSpan w:val="2"/>
          </w:tcPr>
          <w:p>
            <w:pPr>
              <w:pStyle w:val="TableParagraph"/>
              <w:spacing w:before="86"/>
              <w:ind w:left="6116"/>
              <w:rPr>
                <w:b/>
                <w:sz w:val="20"/>
              </w:rPr>
            </w:pPr>
            <w:r>
              <w:rPr>
                <w:b/>
                <w:sz w:val="20"/>
              </w:rPr>
              <w:t>Totale superficie = mq 00,00</w:t>
            </w:r>
          </w:p>
        </w:tc>
      </w:tr>
    </w:tbl>
    <w:p>
      <w:pPr>
        <w:tabs>
          <w:tab w:pos="2636" w:val="left" w:leader="none"/>
          <w:tab w:pos="4497" w:val="left" w:leader="none"/>
        </w:tabs>
        <w:spacing w:line="484" w:lineRule="auto" w:before="0"/>
        <w:ind w:left="247" w:right="5588" w:firstLine="0"/>
        <w:jc w:val="left"/>
        <w:rPr>
          <w:sz w:val="20"/>
        </w:rPr>
      </w:pPr>
      <w:r>
        <w:rPr/>
        <w:pict>
          <v:group style="position:absolute;margin-left:22.800005pt;margin-top:36.731483pt;width:509.2pt;height:135.050pt;mso-position-horizontal-relative:page;mso-position-vertical-relative:paragraph;z-index:-15813120" coordorigin="456,735" coordsize="10184,270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74;top:738;width:4962;height:2693" type="#_x0000_t202" filled="false" stroked="true" strokeweight=".40002pt" strokecolor="#000000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line="244" w:lineRule="exact" w:before="1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videocitofono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antenna centralizzata o impianto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satellitare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stato di manutenzione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ottimo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porta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blindata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infissi con doppi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vetri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Classe energetica: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-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cucina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abitabile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before="0"/>
                      <w:ind w:left="99" w:right="35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struttura di superamento delle barriere architettoniche all’interno dell’unità immobiliare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locata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04" w:val="left" w:leader="none"/>
                      </w:tabs>
                      <w:spacing w:line="242" w:lineRule="exact" w:before="0"/>
                      <w:ind w:left="404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Wi-fi (contratti transitori, studenti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universitari)</w:t>
                    </w:r>
                  </w:p>
                </w:txbxContent>
              </v:textbox>
              <v:stroke dashstyle="solid"/>
              <w10:wrap type="none"/>
            </v:shape>
            <v:shape style="position:absolute;left:460;top:738;width:5214;height:2693" type="#_x0000_t202" filled="false" stroked="true" strokeweight=".39999pt" strokecolor="#000000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line="244" w:lineRule="exact" w:before="1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ascensore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doppi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servizi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aree e spazi liberi di uso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comune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balcone sporgente 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terrazzo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riscaldamento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autonomo/centralizzato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area verde di pertinenza o piano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attico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impianto di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condizionamento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308" w:right="0" w:hanging="204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servizio di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portierato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before="0"/>
                      <w:ind w:left="104" w:right="37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>stabile o unità immobiliare ultimati o completamente ristrutturati negli ultimi dieci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anni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409" w:val="left" w:leader="none"/>
                      </w:tabs>
                      <w:spacing w:line="242" w:lineRule="exact" w:before="0"/>
                      <w:ind w:left="408" w:right="0" w:hanging="305"/>
                      <w:jc w:val="left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sistema di sicurezza o di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allarme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0"/>
        </w:rPr>
        <w:t>AREA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OMOGENEA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Area</w:t>
        <w:tab/>
      </w:r>
      <w:r>
        <w:rPr>
          <w:b/>
          <w:sz w:val="20"/>
        </w:rPr>
        <w:t>VALORE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MIN: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€</w:t>
        <w:tab/>
        <w:t>VALORE MAX: </w:t>
      </w:r>
      <w:r>
        <w:rPr>
          <w:b/>
          <w:spacing w:val="-13"/>
          <w:sz w:val="20"/>
        </w:rPr>
        <w:t>€ </w:t>
      </w:r>
      <w:r>
        <w:rPr>
          <w:b/>
          <w:sz w:val="20"/>
        </w:rPr>
        <w:t>ELEMENTI CARATTERISTICI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tabs>
          <w:tab w:pos="2044" w:val="left" w:leader="none"/>
          <w:tab w:pos="3048" w:val="left" w:leader="none"/>
        </w:tabs>
        <w:spacing w:before="60"/>
        <w:ind w:left="247" w:right="0" w:firstLine="0"/>
        <w:jc w:val="left"/>
        <w:rPr>
          <w:b/>
          <w:sz w:val="20"/>
        </w:rPr>
      </w:pPr>
      <w:r>
        <w:rPr>
          <w:b/>
          <w:sz w:val="20"/>
        </w:rPr>
        <w:t>TOTALE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ELEMENTI:</w:t>
        <w:tab/>
        <w:t>FASCIA:</w:t>
        <w:tab/>
        <w:t>A) VALORE ANNUO CONCORDATO: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€/mq</w:t>
      </w:r>
    </w:p>
    <w:p>
      <w:pPr>
        <w:spacing w:before="124"/>
        <w:ind w:left="247" w:right="0" w:firstLine="0"/>
        <w:jc w:val="left"/>
        <w:rPr>
          <w:sz w:val="20"/>
        </w:rPr>
      </w:pPr>
      <w:r>
        <w:rPr>
          <w:b/>
          <w:sz w:val="20"/>
        </w:rPr>
        <w:t>Maggiorazioni e/o Riduzioni del valore al mq annuo</w:t>
      </w:r>
      <w:r>
        <w:rPr>
          <w:sz w:val="20"/>
        </w:rPr>
        <w:t>:</w:t>
      </w:r>
    </w:p>
    <w:p>
      <w:pPr>
        <w:pStyle w:val="BodyText"/>
        <w:spacing w:before="124"/>
        <w:ind w:left="247" w:right="3175"/>
        <w:rPr>
          <w:b/>
        </w:rPr>
      </w:pPr>
      <w:r>
        <w:rPr/>
        <w:t>1) ammobiliato: + 0,00 % (per studenti e uso abitativo max 15%, uso transitorio max 25%)= </w:t>
      </w:r>
      <w:r>
        <w:rPr>
          <w:b/>
        </w:rPr>
        <w:t>€ 0,00</w:t>
      </w:r>
      <w:r>
        <w:rPr/>
        <w:t>; 2) durata anni : 3 +_ % (max 12%)= </w:t>
      </w:r>
      <w:r>
        <w:rPr>
          <w:b/>
        </w:rPr>
        <w:t>€ 0,00</w:t>
      </w:r>
      <w:r>
        <w:rPr/>
        <w:t>; 3) veduta libera: </w:t>
      </w:r>
      <w:r>
        <w:rPr>
          <w:b/>
        </w:rPr>
        <w:t>+0,00 </w:t>
      </w:r>
      <w:r>
        <w:rPr/>
        <w:t>%(max 10%)= </w:t>
      </w:r>
      <w:r>
        <w:rPr>
          <w:b/>
        </w:rPr>
        <w:t>€ 0,00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4" w:lineRule="exact" w:before="0" w:after="0"/>
        <w:ind w:left="452" w:right="0" w:hanging="205"/>
        <w:jc w:val="left"/>
        <w:rPr>
          <w:b/>
          <w:sz w:val="20"/>
        </w:rPr>
      </w:pPr>
      <w:r>
        <w:rPr>
          <w:sz w:val="20"/>
        </w:rPr>
        <w:t>strada di maggior interesse commerciale: </w:t>
      </w:r>
      <w:r>
        <w:rPr>
          <w:b/>
          <w:sz w:val="20"/>
        </w:rPr>
        <w:t>+ 0,00 </w:t>
      </w:r>
      <w:r>
        <w:rPr>
          <w:sz w:val="20"/>
        </w:rPr>
        <w:t>(max +/-30%)= </w:t>
      </w:r>
      <w:r>
        <w:rPr>
          <w:b/>
          <w:sz w:val="20"/>
        </w:rPr>
        <w:t>€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0,00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  <w:tab w:pos="6493" w:val="left" w:leader="none"/>
        </w:tabs>
        <w:spacing w:line="240" w:lineRule="auto" w:before="0" w:after="0"/>
        <w:ind w:left="452" w:right="0" w:hanging="205"/>
        <w:jc w:val="left"/>
        <w:rPr>
          <w:b/>
          <w:sz w:val="20"/>
        </w:rPr>
      </w:pPr>
      <w:r>
        <w:rPr>
          <w:sz w:val="20"/>
        </w:rPr>
        <w:t>strada non ricompresa negli elenchi di cui al precedente punto</w:t>
      </w:r>
      <w:r>
        <w:rPr>
          <w:spacing w:val="-23"/>
          <w:sz w:val="20"/>
        </w:rPr>
        <w:t> </w:t>
      </w:r>
      <w:r>
        <w:rPr>
          <w:sz w:val="20"/>
        </w:rPr>
        <w:t>4): -</w:t>
      </w:r>
      <w:r>
        <w:rPr>
          <w:sz w:val="20"/>
          <w:u w:val="single"/>
        </w:rPr>
        <w:t> </w:t>
        <w:tab/>
      </w:r>
      <w:r>
        <w:rPr>
          <w:sz w:val="20"/>
        </w:rPr>
        <w:t>% (Riduzione max 30%)= </w:t>
      </w:r>
      <w:r>
        <w:rPr>
          <w:b/>
          <w:sz w:val="20"/>
        </w:rPr>
        <w:t>€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0,00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4" w:lineRule="exact" w:before="0" w:after="0"/>
        <w:ind w:left="452" w:right="0" w:hanging="205"/>
        <w:jc w:val="left"/>
        <w:rPr>
          <w:b/>
          <w:sz w:val="20"/>
        </w:rPr>
      </w:pPr>
      <w:r>
        <w:rPr>
          <w:sz w:val="20"/>
        </w:rPr>
        <w:t>superficie immobile inferiore a 80 mq: </w:t>
      </w:r>
      <w:r>
        <w:rPr>
          <w:b/>
          <w:sz w:val="20"/>
        </w:rPr>
        <w:t>+ 0,00 % </w:t>
      </w:r>
      <w:r>
        <w:rPr>
          <w:sz w:val="20"/>
        </w:rPr>
        <w:t>= €</w:t>
      </w:r>
      <w:r>
        <w:rPr>
          <w:spacing w:val="-2"/>
          <w:sz w:val="20"/>
        </w:rPr>
        <w:t> </w:t>
      </w:r>
      <w:r>
        <w:rPr>
          <w:b/>
          <w:sz w:val="20"/>
        </w:rPr>
        <w:t>0,00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2" w:lineRule="exact" w:before="0" w:after="0"/>
        <w:ind w:left="452" w:right="0" w:hanging="205"/>
        <w:jc w:val="left"/>
        <w:rPr>
          <w:b/>
          <w:sz w:val="20"/>
        </w:rPr>
      </w:pPr>
      <w:r>
        <w:rPr>
          <w:sz w:val="20"/>
        </w:rPr>
        <w:t>superficie superiore a 130 mq: - </w:t>
      </w:r>
      <w:r>
        <w:rPr>
          <w:b/>
          <w:sz w:val="20"/>
        </w:rPr>
        <w:t>0,00 </w:t>
      </w:r>
      <w:r>
        <w:rPr>
          <w:sz w:val="20"/>
        </w:rPr>
        <w:t>% (Riduzione max 30%)= </w:t>
      </w:r>
      <w:r>
        <w:rPr>
          <w:b/>
          <w:sz w:val="20"/>
        </w:rPr>
        <w:t>€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0,00</w:t>
      </w:r>
    </w:p>
    <w:p>
      <w:pPr>
        <w:pStyle w:val="Heading1"/>
        <w:spacing w:line="362" w:lineRule="auto"/>
        <w:ind w:right="6989"/>
      </w:pPr>
      <w:r>
        <w:rPr/>
        <w:t>B) TOTALE COEFFICIENTI CORRETTIVI: + €/mq 0,00 VALORE ANNUO APPLICATO (A+/-B): €/mq 0,00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553"/>
        <w:gridCol w:w="1700"/>
        <w:gridCol w:w="2268"/>
        <w:gridCol w:w="2128"/>
      </w:tblGrid>
      <w:tr>
        <w:trPr>
          <w:trHeight w:val="274" w:hRule="atLeast"/>
        </w:trPr>
        <w:tc>
          <w:tcPr>
            <w:tcW w:w="10317" w:type="dxa"/>
            <w:gridSpan w:val="5"/>
          </w:tcPr>
          <w:p>
            <w:pPr>
              <w:pStyle w:val="TableParagraph"/>
              <w:spacing w:line="240" w:lineRule="exact"/>
              <w:ind w:left="4187" w:right="4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CALCOLO DEL CANONE</w:t>
            </w:r>
          </w:p>
        </w:tc>
      </w:tr>
      <w:tr>
        <w:trPr>
          <w:trHeight w:val="217" w:hRule="atLeast"/>
        </w:trPr>
        <w:tc>
          <w:tcPr>
            <w:tcW w:w="166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 w:before="144"/>
              <w:rPr>
                <w:sz w:val="20"/>
              </w:rPr>
            </w:pPr>
            <w:r>
              <w:rPr>
                <w:sz w:val="20"/>
              </w:rPr>
              <w:t>Canone pattuito</w:t>
            </w:r>
          </w:p>
        </w:tc>
        <w:tc>
          <w:tcPr>
            <w:tcW w:w="2553" w:type="dxa"/>
          </w:tcPr>
          <w:p>
            <w:pPr>
              <w:pStyle w:val="TableParagraph"/>
              <w:spacing w:line="198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Val. annuo applicato €/mq</w:t>
            </w:r>
          </w:p>
        </w:tc>
        <w:tc>
          <w:tcPr>
            <w:tcW w:w="1700" w:type="dxa"/>
          </w:tcPr>
          <w:p>
            <w:pPr>
              <w:pStyle w:val="TableParagraph"/>
              <w:spacing w:line="198" w:lineRule="exact"/>
              <w:ind w:left="226" w:right="220"/>
              <w:jc w:val="center"/>
              <w:rPr>
                <w:sz w:val="20"/>
              </w:rPr>
            </w:pPr>
            <w:r>
              <w:rPr>
                <w:sz w:val="20"/>
              </w:rPr>
              <w:t>Sup. locata mq</w:t>
            </w:r>
          </w:p>
        </w:tc>
        <w:tc>
          <w:tcPr>
            <w:tcW w:w="2268" w:type="dxa"/>
          </w:tcPr>
          <w:p>
            <w:pPr>
              <w:pStyle w:val="TableParagraph"/>
              <w:spacing w:line="198" w:lineRule="exact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Canone annuo €</w:t>
            </w:r>
          </w:p>
        </w:tc>
        <w:tc>
          <w:tcPr>
            <w:tcW w:w="2128" w:type="dxa"/>
          </w:tcPr>
          <w:p>
            <w:pPr>
              <w:pStyle w:val="TableParagraph"/>
              <w:spacing w:line="198" w:lineRule="exact"/>
              <w:ind w:left="319" w:right="314"/>
              <w:jc w:val="center"/>
              <w:rPr>
                <w:sz w:val="20"/>
              </w:rPr>
            </w:pPr>
            <w:r>
              <w:rPr>
                <w:sz w:val="20"/>
              </w:rPr>
              <w:t>Canone mensile €</w:t>
            </w:r>
          </w:p>
        </w:tc>
      </w:tr>
      <w:tr>
        <w:trPr>
          <w:trHeight w:val="406" w:hRule="atLeast"/>
        </w:trPr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line="240" w:lineRule="auto" w:before="36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€/mq 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36"/>
              <w:ind w:left="226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mq 00,00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 w:before="36"/>
              <w:ind w:left="449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€ 00,00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exact"/>
              <w:ind w:left="319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€ 00,00</w:t>
            </w:r>
          </w:p>
        </w:tc>
      </w:tr>
    </w:tbl>
    <w:p>
      <w:pPr>
        <w:pStyle w:val="BodyText"/>
        <w:spacing w:before="1"/>
        <w:ind w:left="247"/>
      </w:pPr>
      <w:r>
        <w:rPr/>
        <w:t>Le parti dichiarano sotto la propria responsabilità, civile e penale, che i valori e le caratteristiche sopra riportate corrispondono all’effettivo stato attuale dei luoghi. Il calcolo del canone è stato effettuato sulla base dei dati forniti dalle parti.</w:t>
      </w:r>
    </w:p>
    <w:p>
      <w:pPr>
        <w:pStyle w:val="BodyText"/>
      </w:pPr>
    </w:p>
    <w:p>
      <w:pPr>
        <w:tabs>
          <w:tab w:pos="5050" w:val="left" w:leader="none"/>
        </w:tabs>
        <w:spacing w:before="0"/>
        <w:ind w:left="247" w:right="0" w:firstLine="0"/>
        <w:jc w:val="left"/>
        <w:rPr>
          <w:sz w:val="20"/>
        </w:rPr>
      </w:pPr>
      <w:r>
        <w:rPr>
          <w:b/>
          <w:sz w:val="20"/>
        </w:rPr>
        <w:t>PARTE LOCATRICE</w:t>
      </w:r>
      <w:r>
        <w:rPr>
          <w:b/>
          <w:spacing w:val="-11"/>
          <w:sz w:val="20"/>
        </w:rPr>
        <w:t> </w:t>
      </w:r>
      <w:r>
        <w:rPr>
          <w:sz w:val="20"/>
        </w:rPr>
        <w:t>Sig.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1"/>
        <w:rPr>
          <w:sz w:val="15"/>
        </w:rPr>
      </w:pPr>
    </w:p>
    <w:p>
      <w:pPr>
        <w:tabs>
          <w:tab w:pos="5290" w:val="left" w:leader="none"/>
        </w:tabs>
        <w:spacing w:before="60"/>
        <w:ind w:left="247" w:right="0" w:firstLine="0"/>
        <w:jc w:val="left"/>
        <w:rPr>
          <w:sz w:val="20"/>
        </w:rPr>
      </w:pPr>
      <w:r>
        <w:rPr>
          <w:b/>
          <w:sz w:val="20"/>
        </w:rPr>
        <w:t>PARTE CONDUTTRICE</w:t>
      </w:r>
      <w:r>
        <w:rPr>
          <w:b/>
          <w:spacing w:val="-10"/>
          <w:sz w:val="20"/>
        </w:rPr>
        <w:t> </w:t>
      </w:r>
      <w:r>
        <w:rPr>
          <w:sz w:val="20"/>
        </w:rPr>
        <w:t>Sig.</w:t>
      </w:r>
      <w:r>
        <w:rPr>
          <w:sz w:val="20"/>
          <w:u w:val="single"/>
        </w:rPr>
        <w:t> </w:t>
        <w:tab/>
      </w:r>
    </w:p>
    <w:sectPr>
      <w:type w:val="continuous"/>
      <w:pgSz w:w="11910" w:h="16840"/>
      <w:pgMar w:top="1160" w:bottom="280" w:left="3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08" w:hanging="204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0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1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3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4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4" w:hanging="2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%1)"/>
      <w:lvlJc w:val="left"/>
      <w:pPr>
        <w:ind w:left="404" w:hanging="304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5" w:hanging="3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0" w:hanging="3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3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1" w:hanging="3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6" w:hanging="3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32" w:hanging="3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7" w:hanging="3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42" w:hanging="30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452" w:hanging="204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54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9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4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9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4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8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3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18" w:hanging="20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47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452" w:hanging="205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  <w:ind w:left="106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Lerro</dc:creator>
  <dc:title>Allegato B)</dc:title>
  <dcterms:created xsi:type="dcterms:W3CDTF">2020-11-03T16:34:28Z</dcterms:created>
  <dcterms:modified xsi:type="dcterms:W3CDTF">2020-11-03T16:34:28Z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2020-11-03T00:00:00Z</vt:filetime>
  </property>
</Properties>
</file>